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C54AD3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FUNDO DE INVESTIMENTO EM COTAS DE FUNDOS DE INVESTIMENTO MULTIMERCADO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C54AD3">
        <w:rPr>
          <w:rFonts w:ascii="Times New Roman" w:hAnsi="Times New Roman" w:cs="Times New Roman"/>
          <w:b/>
          <w:sz w:val="22"/>
        </w:rPr>
        <w:t>09.528.698/0001-97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C54AD3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AF3434">
        <w:rPr>
          <w:rFonts w:ascii="Times New Roman" w:hAnsi="Times New Roman" w:cs="Times New Roman"/>
          <w:sz w:val="22"/>
        </w:rPr>
        <w:t>Co</w:t>
      </w:r>
      <w:r w:rsidR="009B4F44" w:rsidRPr="00C57217">
        <w:rPr>
          <w:rFonts w:ascii="Times New Roman" w:hAnsi="Times New Roman" w:cs="Times New Roman"/>
          <w:sz w:val="22"/>
        </w:rPr>
        <w:t>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>o teor</w:t>
      </w:r>
      <w:r w:rsidR="00653E70">
        <w:rPr>
          <w:rFonts w:ascii="Times New Roman" w:hAnsi="Times New Roman" w:cs="Times New Roman"/>
          <w:sz w:val="22"/>
          <w:szCs w:val="22"/>
        </w:rPr>
        <w:t xml:space="preserve">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3F55E2">
        <w:rPr>
          <w:rFonts w:ascii="Times New Roman" w:hAnsi="Times New Roman" w:cs="Times New Roman"/>
          <w:sz w:val="22"/>
          <w:szCs w:val="22"/>
        </w:rPr>
        <w:t>,</w:t>
      </w:r>
      <w:r w:rsidR="003F55E2" w:rsidRPr="003F55E2">
        <w:rPr>
          <w:rFonts w:ascii="Times New Roman" w:hAnsi="Times New Roman" w:cs="Times New Roman"/>
        </w:rPr>
        <w:t xml:space="preserve"> </w:t>
      </w:r>
      <w:r w:rsidR="003F55E2">
        <w:rPr>
          <w:rFonts w:ascii="Times New Roman" w:hAnsi="Times New Roman" w:cs="Times New Roman"/>
        </w:rPr>
        <w:t>da Lâmina</w:t>
      </w:r>
      <w:r w:rsidR="001C0A09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9E7C63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Que o </w:t>
      </w:r>
      <w:r w:rsidR="008678B0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="008678B0"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337F65" w:rsidRPr="00C57217">
        <w:rPr>
          <w:rFonts w:ascii="Times New Roman" w:hAnsi="Times New Roman" w:cs="Times New Roman"/>
          <w:sz w:val="22"/>
          <w:szCs w:val="22"/>
        </w:rPr>
        <w:t>axa de juros;</w:t>
      </w: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índices de ações;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derivativos</w:t>
      </w:r>
      <w:r w:rsidR="00337F65" w:rsidRPr="00C57217">
        <w:rPr>
          <w:rFonts w:ascii="Times New Roman" w:hAnsi="Times New Roman" w:cs="Times New Roman"/>
          <w:sz w:val="22"/>
          <w:szCs w:val="22"/>
        </w:rPr>
        <w:t>;</w:t>
      </w:r>
      <w:r w:rsidRPr="00C57217">
        <w:rPr>
          <w:rFonts w:ascii="Times New Roman" w:hAnsi="Times New Roman" w:cs="Times New Roman"/>
          <w:sz w:val="22"/>
          <w:szCs w:val="22"/>
        </w:rPr>
        <w:t xml:space="preserve"> e</w:t>
      </w:r>
      <w:r w:rsidR="00337F65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7316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</w:t>
      </w:r>
      <w:r w:rsidR="0064100C" w:rsidRPr="00C57217">
        <w:rPr>
          <w:rFonts w:ascii="Times New Roman" w:hAnsi="Times New Roman" w:cs="Times New Roman"/>
          <w:sz w:val="22"/>
          <w:szCs w:val="22"/>
        </w:rPr>
        <w:t>el.</w:t>
      </w:r>
    </w:p>
    <w:p w:rsidR="008678B0" w:rsidRPr="00C57217" w:rsidRDefault="008678B0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C54AD3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FUNDO DE INVESTIMENTO EM COTAS DE FUNDOS DE INVESTIMENTO MULTIMERCADO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C54AD3">
        <w:rPr>
          <w:rFonts w:ascii="Times New Roman" w:hAnsi="Times New Roman" w:cs="Times New Roman"/>
          <w:b/>
          <w:sz w:val="22"/>
        </w:rPr>
        <w:t>09.528.698/0001-97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AF3434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</w:t>
      </w:r>
      <w:r w:rsidR="00E217C0" w:rsidRPr="00C57217">
        <w:rPr>
          <w:rFonts w:ascii="Times New Roman" w:hAnsi="Times New Roman" w:cs="Times New Roman"/>
        </w:rPr>
        <w:t>Titular</w:t>
      </w:r>
    </w:p>
    <w:sectPr w:rsidR="00E217C0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55E2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3E70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B08A8"/>
    <w:rsid w:val="00AC2E2C"/>
    <w:rsid w:val="00AF3434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4AD3"/>
    <w:rsid w:val="00C57217"/>
    <w:rsid w:val="00C72A1A"/>
    <w:rsid w:val="00C82D0C"/>
    <w:rsid w:val="00C95AEA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D275-FEE2-4C41-83AA-28760859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2017-05-31T15:45:00Z</dcterms:created>
  <dcterms:modified xsi:type="dcterms:W3CDTF">2017-05-31T15:45:00Z</dcterms:modified>
</cp:coreProperties>
</file>